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180C" w14:textId="77777777" w:rsidR="00ED5E19" w:rsidRPr="00D567D0" w:rsidRDefault="00ED5E19" w:rsidP="00ED5E19">
      <w:pPr>
        <w:rPr>
          <w:b/>
          <w:bCs/>
        </w:rPr>
      </w:pPr>
      <w:r w:rsidRPr="00D567D0">
        <w:rPr>
          <w:b/>
          <w:bCs/>
        </w:rPr>
        <w:t xml:space="preserve">Используя текст повести </w:t>
      </w:r>
      <w:proofErr w:type="spellStart"/>
      <w:r w:rsidRPr="00D567D0">
        <w:rPr>
          <w:b/>
          <w:bCs/>
        </w:rPr>
        <w:t>А.С.Пушкина</w:t>
      </w:r>
      <w:proofErr w:type="spellEnd"/>
      <w:r w:rsidRPr="00D567D0">
        <w:rPr>
          <w:b/>
          <w:bCs/>
        </w:rPr>
        <w:t xml:space="preserve"> «Капитанская дочка», составьте описание жизни армейского офицера в </w:t>
      </w:r>
      <w:r w:rsidRPr="00D567D0">
        <w:rPr>
          <w:b/>
          <w:bCs/>
          <w:lang w:val="en-US"/>
        </w:rPr>
        <w:t>XVIII</w:t>
      </w:r>
      <w:r w:rsidRPr="00D567D0">
        <w:rPr>
          <w:b/>
          <w:bCs/>
          <w:lang w:val="cs-CZ"/>
        </w:rPr>
        <w:t xml:space="preserve"> </w:t>
      </w:r>
      <w:r w:rsidRPr="00D567D0">
        <w:rPr>
          <w:b/>
          <w:bCs/>
        </w:rPr>
        <w:t>веке. Представьте его в виде презентации.</w:t>
      </w:r>
    </w:p>
    <w:p w14:paraId="59D25B33" w14:textId="77777777" w:rsidR="00ED5E19" w:rsidRDefault="00ED5E19" w:rsidP="00ED5E19"/>
    <w:p w14:paraId="7601A15F" w14:textId="77777777" w:rsidR="00ED5E19" w:rsidRDefault="00ED5E19" w:rsidP="00ED5E19">
      <w:r>
        <w:t xml:space="preserve">Слайд 1. Главный герой романа «Капитанская дочка» Пётр Гринев поступил на военную службу в 17 лет, причем сразу в чине сержанта. В его представлениях служба в Семеновском полку, куда он был записан с рождения «сливалась с мыслями о свободе, об удовольствиях петербургской жизни» и, как он считал, была «верхом благополучия человеческого». </w:t>
      </w:r>
    </w:p>
    <w:p w14:paraId="37989E4B" w14:textId="77777777" w:rsidR="00ED5E19" w:rsidRDefault="00ED5E19" w:rsidP="00ED5E19"/>
    <w:p w14:paraId="74FD628F" w14:textId="77777777" w:rsidR="00ED5E19" w:rsidRDefault="00ED5E19" w:rsidP="00ED5E19">
      <w:r>
        <w:t xml:space="preserve">Действительно, в </w:t>
      </w:r>
      <w:r>
        <w:rPr>
          <w:lang w:val="cs-CZ"/>
        </w:rPr>
        <w:t>XVIII</w:t>
      </w:r>
      <w:r>
        <w:t xml:space="preserve"> веке после ограничения срока военной службы 25 годами у дворян вошло в обычай добиваться занесения своих сыновей в воинский реестр, чтобы зарегистрировать начало мнимой службы задолго до того, как их дети достигли совершеннолетия. Те, например, кто был записан на военную службу в 7 лет, уже в 32 года мог получить отставку и заниматься поместьем. </w:t>
      </w:r>
      <w:r w:rsidRPr="00C924E0">
        <w:t xml:space="preserve">Дворяне сразу по рождении записывали своих сыновей в полки рядовыми, получали для них отпуска </w:t>
      </w:r>
      <w:r>
        <w:t>«</w:t>
      </w:r>
      <w:r w:rsidRPr="00C924E0">
        <w:t>для образования</w:t>
      </w:r>
      <w:r>
        <w:t>»</w:t>
      </w:r>
      <w:r w:rsidRPr="00C924E0">
        <w:t xml:space="preserve"> и к 14-16 годам недоросли получали офицерские звания. Качество офицерского состава резко снизилось. Например, на 3</w:t>
      </w:r>
      <w:r>
        <w:t>,</w:t>
      </w:r>
      <w:r w:rsidRPr="00C924E0">
        <w:t>5 тысячи рядовых в Преображенском полку числилось 6 тысяч унтер-офицеров, из коих реально в строю находилось не более 100.</w:t>
      </w:r>
    </w:p>
    <w:p w14:paraId="37BAF472" w14:textId="77777777" w:rsidR="00ED5E19" w:rsidRDefault="00ED5E19" w:rsidP="00ED5E19"/>
    <w:p w14:paraId="1A4093DB" w14:textId="77777777" w:rsidR="00ED5E19" w:rsidRDefault="00ED5E19" w:rsidP="00ED5E19">
      <w:r>
        <w:t>Даже когда служба в армии для дворян была уже необязательной, дворяне предпочитали получить армейский офицерский чин, а затем перевестись на спокойную и более оплачиваемую гражданскую службу. По их мнению, это добавляло престижа.</w:t>
      </w:r>
    </w:p>
    <w:p w14:paraId="3A74F540" w14:textId="77777777" w:rsidR="00ED5E19" w:rsidRDefault="00ED5E19" w:rsidP="00ED5E19"/>
    <w:p w14:paraId="33F17709" w14:textId="77777777" w:rsidR="00ED5E19" w:rsidRDefault="00ED5E19" w:rsidP="00ED5E19">
      <w:r>
        <w:t>Однако, в реальности для героя романа все оказалось иначе. Служба в глухой провинции, Оренбурге, куда отправил его родной отец, перечеркивала все радужные мечты.</w:t>
      </w:r>
    </w:p>
    <w:p w14:paraId="5170657E" w14:textId="77777777" w:rsidR="00ED5E19" w:rsidRDefault="00ED5E19" w:rsidP="00ED5E19"/>
    <w:p w14:paraId="5FF268B7" w14:textId="77777777" w:rsidR="00ED5E19" w:rsidRDefault="00ED5E19" w:rsidP="00ED5E19">
      <w:r>
        <w:t>Слайд 2. Прибыв в Оренбург, главный герой встречается с генералом, по выговору типичным немцем. «</w:t>
      </w:r>
      <w:r w:rsidRPr="0097596B">
        <w:t xml:space="preserve">Я увидел мужчину росту высокого, но уже сгорбленного </w:t>
      </w:r>
      <w:proofErr w:type="spellStart"/>
      <w:r w:rsidRPr="0097596B">
        <w:t>старостию</w:t>
      </w:r>
      <w:proofErr w:type="spellEnd"/>
      <w:r w:rsidRPr="0097596B">
        <w:t>. Длинные волосы его были совсем белы. Старый полинялый мундир напоминал воина времен Анны Иоанновны, а в его речи сильно отзывался немецкий выговор</w:t>
      </w:r>
      <w:r>
        <w:t xml:space="preserve">». Иностранцы в командном составе российской армии прижились как опытные специалисты, способные обучить российских офицеров передовым военным технологиям и методам ведения войн. Однако, в отличие от времен Петра </w:t>
      </w:r>
      <w:r>
        <w:rPr>
          <w:lang w:val="cs-CZ"/>
        </w:rPr>
        <w:t>I</w:t>
      </w:r>
      <w:r>
        <w:t xml:space="preserve"> в эпоху правления Екатерины </w:t>
      </w:r>
      <w:r>
        <w:rPr>
          <w:lang w:val="cs-CZ"/>
        </w:rPr>
        <w:t>II</w:t>
      </w:r>
      <w:r>
        <w:t xml:space="preserve"> иностранцы на должностях в армии не получали двойной оклад по сравнению с русскими военными специалистами. </w:t>
      </w:r>
    </w:p>
    <w:p w14:paraId="71A81B6E" w14:textId="77777777" w:rsidR="00ED5E19" w:rsidRDefault="00ED5E19" w:rsidP="00ED5E19"/>
    <w:p w14:paraId="59313AD4" w14:textId="77777777" w:rsidR="00ED5E19" w:rsidRDefault="00ED5E19" w:rsidP="00ED5E19">
      <w:r>
        <w:t xml:space="preserve">Истории известны множество имен иностранных военных, снискавших славу на полях сражения в составе российской армии. Это и британец Самуил Грейге, герой Чесменского сражения (1770) и морской битвы при </w:t>
      </w:r>
      <w:proofErr w:type="spellStart"/>
      <w:r>
        <w:t>Гохланде</w:t>
      </w:r>
      <w:proofErr w:type="spellEnd"/>
      <w:r>
        <w:t xml:space="preserve"> во время русско-шведской войны (1788); и британец </w:t>
      </w:r>
      <w:proofErr w:type="spellStart"/>
      <w:r>
        <w:t>Р.Кроуне</w:t>
      </w:r>
      <w:proofErr w:type="spellEnd"/>
      <w:r>
        <w:t xml:space="preserve">, так же отличившийся в морских сражениях; и испанец Хосе ди </w:t>
      </w:r>
      <w:proofErr w:type="spellStart"/>
      <w:r>
        <w:t>Рибаса</w:t>
      </w:r>
      <w:proofErr w:type="spellEnd"/>
      <w:r>
        <w:t xml:space="preserve">, герой двух русско-турецких войн; и испанский военный инженер Хосе </w:t>
      </w:r>
      <w:proofErr w:type="spellStart"/>
      <w:r>
        <w:t>Уррутия</w:t>
      </w:r>
      <w:proofErr w:type="spellEnd"/>
      <w:r>
        <w:t>, отличившийся при взятии крепости Очаков и многие другие.</w:t>
      </w:r>
    </w:p>
    <w:p w14:paraId="50AAB832" w14:textId="77777777" w:rsidR="00ED5E19" w:rsidRDefault="00ED5E19" w:rsidP="00ED5E19"/>
    <w:p w14:paraId="4069468F" w14:textId="77777777" w:rsidR="00ED5E19" w:rsidRDefault="00ED5E19" w:rsidP="00ED5E19">
      <w:r>
        <w:t>Слайд 3. Герой романа попал на службу в Белогорскую крепость. Жизнь в крепости оказалась далека от ожиданий Петра Гринёва – простая деревенская жизнь, без столичных развлечений и светских балов. «</w:t>
      </w:r>
      <w:r w:rsidRPr="00B36D91">
        <w:t>Передо мною простиралась печальная степь. Наискось стояло несколько избушек; по улице бродило несколько куриц. Старуха, стоя на крыльце с корытом, кликала свиней, которые отвечали ей дружелюбным хрюканьем. И вот в какой стороне осужден я был проводить мою молодость!</w:t>
      </w:r>
      <w:r>
        <w:t>»</w:t>
      </w:r>
    </w:p>
    <w:p w14:paraId="21C4A11C" w14:textId="77777777" w:rsidR="00ED5E19" w:rsidRDefault="00ED5E19" w:rsidP="00ED5E19"/>
    <w:p w14:paraId="0F657BC0" w14:textId="77777777" w:rsidR="00ED5E19" w:rsidRDefault="00ED5E19" w:rsidP="00ED5E19">
      <w:r>
        <w:t>Служба в крепостном гарнизоне оказалась на первый взгляд несложной и даже приятной. «</w:t>
      </w:r>
      <w:r w:rsidRPr="00B36D91">
        <w:t>В богоспасаемой крепости не было ни смотров, ни учений, ни караулов. Комендант по собственной охоте учил иногда своих солдат; но еще не мог добиться, чтобы все они знали, которая сторона правая, которая левая, хотя многие из них, дабы в том не ошибиться, перед каждым оборотом клали на себя знамение креста</w:t>
      </w:r>
      <w:r>
        <w:t>»</w:t>
      </w:r>
      <w:r w:rsidRPr="00B36D91">
        <w:t>.</w:t>
      </w:r>
    </w:p>
    <w:p w14:paraId="434940A7" w14:textId="77777777" w:rsidR="00ED5E19" w:rsidRDefault="00ED5E19" w:rsidP="00ED5E19"/>
    <w:p w14:paraId="6C422094" w14:textId="77777777" w:rsidR="00ED5E19" w:rsidRDefault="00ED5E19" w:rsidP="00ED5E19">
      <w:r>
        <w:lastRenderedPageBreak/>
        <w:t xml:space="preserve">Слайд 4. Неотъемлемой частью жизни дворянства, в том числе служивого, были дуэли. В романе «Капитанская дочка» тоже не обошлось без дуэли. Несмотря на то, что дуэли всегда были запрещены, при Екатерине </w:t>
      </w:r>
      <w:r>
        <w:rPr>
          <w:lang w:val="cs-CZ"/>
        </w:rPr>
        <w:t>II</w:t>
      </w:r>
      <w:r>
        <w:t xml:space="preserve"> они становятся все более популярным способом выяснения отношений. </w:t>
      </w:r>
      <w:r w:rsidRPr="00FA1DBE">
        <w:t xml:space="preserve">В 1787 году Екатерина Великая, встревоженная происходящим,  выпустила «Манифест о поединках». В нем дуэли назывались </w:t>
      </w:r>
      <w:r>
        <w:t>«</w:t>
      </w:r>
      <w:r w:rsidRPr="00FA1DBE">
        <w:t>чужестранным насаждением»; участникам дуэли, окончившейся бескровно, устанавливался в качестве меры наказания денежный штраф (не исключая секундантов), а обидчику, «яко нарушителю мира и спокойствия», — пожизненная ссылка в Сибирь. За раны и убийство на дуэли назначалось как за совершение аналогичного уголовного преступления.</w:t>
      </w:r>
    </w:p>
    <w:p w14:paraId="3FE8CCC5" w14:textId="77777777" w:rsidR="00ED5E19" w:rsidRDefault="00ED5E19" w:rsidP="00ED5E19"/>
    <w:p w14:paraId="610476E8" w14:textId="77777777" w:rsidR="00ED5E19" w:rsidRDefault="00ED5E19" w:rsidP="00ED5E19">
      <w:r>
        <w:t>Но ничего не помогало. Первая половина XIX века стала пиковым периодом для русской дуэли. При этом в Европе, где данная традиция пошла на спад, русскую дуэль называли «варварством» и «узаконенной формой убийства». Дело в том, что если в Европе период «дуэльной лихорадки» был связан с боями на холодном оружии, то в России предпочтение отдавалось огнестрельному, которое приводило к тяжким исходам в разы чаще.</w:t>
      </w:r>
    </w:p>
    <w:p w14:paraId="03529E37" w14:textId="77777777" w:rsidR="00ED5E19" w:rsidRDefault="00ED5E19" w:rsidP="00ED5E19"/>
    <w:p w14:paraId="138C6818" w14:textId="77777777" w:rsidR="00ED5E19" w:rsidRDefault="00ED5E19" w:rsidP="00ED5E19">
      <w:r>
        <w:t xml:space="preserve">Слайд 5. Примечательно в романе описана осада Белогорской крепости войсками Пугачёва. </w:t>
      </w:r>
    </w:p>
    <w:p w14:paraId="0C821879" w14:textId="77777777" w:rsidR="00ED5E19" w:rsidRDefault="00ED5E19" w:rsidP="00ED5E19"/>
    <w:p w14:paraId="75F18377" w14:textId="77777777" w:rsidR="00ED5E19" w:rsidRDefault="00ED5E19" w:rsidP="00ED5E19">
      <w:r>
        <w:t xml:space="preserve">«Ну, ребята, — сказал комендант, — теперь отворяй ворота, бей в барабан. Ребята! вперед, на вылазку, за мною!» Комендант, Иван </w:t>
      </w:r>
      <w:proofErr w:type="spellStart"/>
      <w:r>
        <w:t>Игнатьич</w:t>
      </w:r>
      <w:proofErr w:type="spellEnd"/>
      <w:r>
        <w:t xml:space="preserve"> и я мигом очутились за крепостным валом; но </w:t>
      </w:r>
      <w:proofErr w:type="spellStart"/>
      <w:r>
        <w:t>обробелый</w:t>
      </w:r>
      <w:proofErr w:type="spellEnd"/>
      <w:r>
        <w:t xml:space="preserve"> гарнизон не тронулся. «Что ж вы, детушки, стоите? — закричал Иван </w:t>
      </w:r>
      <w:proofErr w:type="spellStart"/>
      <w:r>
        <w:t>Кузмич</w:t>
      </w:r>
      <w:proofErr w:type="spellEnd"/>
      <w:r>
        <w:t>. — Умирать так умирать: дело служивое!» В эту минуту мятежники набежали на нас и ворвались в крепость. Барабан умолк; гарнизон бросил ружья; меня сшибли было с ног, но я встал и вместе с мятежниками вошел в крепость. Комендант, раненный в голову, стоял в кучке злодеев, которые требовали от него ключей. Я бросился было к нему на помощь: несколько дюжих казаков схватили меня и связали кушаками, приговаривая: «Вот ужо вам будет, государевым ослушникам!» Нас потащили по улицам; жители выходили из домов с хлебом и солью. Раздавался колокольный звон. Вдруг закричали в толпе, что государь на площади ожидает пленных и принимает присягу. Народ повалил на площадь; нас погнали туда же».</w:t>
      </w:r>
    </w:p>
    <w:p w14:paraId="4D4D5E32" w14:textId="77777777" w:rsidR="00ED5E19" w:rsidRDefault="00ED5E19" w:rsidP="00ED5E19"/>
    <w:p w14:paraId="2C2388A5" w14:textId="77777777" w:rsidR="00ED5E19" w:rsidRPr="00FA1DBE" w:rsidRDefault="00ED5E19" w:rsidP="00ED5E19">
      <w:r>
        <w:t>Этот отрывок ясно показывает настроения не только среди простых обывателей крепости, которые моментально признали власть Емельяна Пугачёва, но и нежелание, а может быть и неспособность гарнизона защищать крепость.</w:t>
      </w:r>
    </w:p>
    <w:p w14:paraId="1C79AA1B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9"/>
    <w:rsid w:val="002C2B2B"/>
    <w:rsid w:val="003E74CF"/>
    <w:rsid w:val="00D03094"/>
    <w:rsid w:val="00D128F9"/>
    <w:rsid w:val="00E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E396"/>
  <w15:chartTrackingRefBased/>
  <w15:docId w15:val="{BCCFC352-1DA3-4690-BD2B-1A293E8A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5089</Characters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2023-03-21T12:06:00Z</dcterms:created>
  <dcterms:modified xsi:type="dcterms:W3CDTF">2023-03-21T12:07:00Z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162458f8-506b-462d-a3bf-7e982af36a7f</vt:lpwstr>
  </property>
</Properties>
</file>